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76"/>
      </w:tblGrid>
      <w:tr w:rsidR="00D76A24" w:rsidRPr="00F62FF2" w14:paraId="529CC3B3" w14:textId="77777777" w:rsidTr="00D76A24">
        <w:trPr>
          <w:trHeight w:val="416"/>
        </w:trPr>
        <w:tc>
          <w:tcPr>
            <w:tcW w:w="5000" w:type="pct"/>
            <w:gridSpan w:val="2"/>
            <w:vAlign w:val="center"/>
          </w:tcPr>
          <w:p w14:paraId="4D86BA91" w14:textId="00E5FA43" w:rsidR="00D76A24" w:rsidRDefault="00096395" w:rsidP="00D76A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202</w:t>
            </w:r>
            <w:r w:rsidR="001914C2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6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 xml:space="preserve"> </w:t>
            </w:r>
            <w:r w:rsidR="00F36274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 xml:space="preserve">THOMAS MEDAL </w:t>
            </w:r>
            <w:r w:rsidRPr="00D76A24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NOMINATION</w:t>
            </w:r>
          </w:p>
          <w:p w14:paraId="5BB61C03" w14:textId="77777777" w:rsidR="009E5EF3" w:rsidRPr="009E5EF3" w:rsidRDefault="009E5EF3" w:rsidP="009E5EF3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9E5EF3">
              <w:rPr>
                <w:rFonts w:ascii="Calibri" w:hAnsi="Calibri" w:cs="Calibri"/>
                <w:color w:val="000000" w:themeColor="text1"/>
                <w:sz w:val="24"/>
              </w:rPr>
              <w:t>The Medal is awarded to an individual who has been involved in IIW or ISO international standards activities and requires the delivery of a lecture that illustrates the incorporation of global studies into international standardisation of welding and allied processes.”</w:t>
            </w:r>
          </w:p>
          <w:p w14:paraId="745D8969" w14:textId="77777777" w:rsidR="009E5EF3" w:rsidRPr="009E5EF3" w:rsidRDefault="009E5EF3" w:rsidP="009E5EF3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14643784" w14:textId="6994A400" w:rsidR="009E5EF3" w:rsidRPr="00D76A24" w:rsidRDefault="009E5EF3" w:rsidP="00D76A24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4D7626" w:rsidRPr="00F62FF2" w14:paraId="77009C8B" w14:textId="77777777" w:rsidTr="523FA0B2">
        <w:trPr>
          <w:trHeight w:val="416"/>
        </w:trPr>
        <w:tc>
          <w:tcPr>
            <w:tcW w:w="1155" w:type="pct"/>
          </w:tcPr>
          <w:p w14:paraId="25DEA77E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Nominator</w:t>
            </w:r>
          </w:p>
        </w:tc>
        <w:tc>
          <w:tcPr>
            <w:tcW w:w="3845" w:type="pct"/>
          </w:tcPr>
          <w:p w14:paraId="0A37501D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B6AB4E7" w14:textId="77777777" w:rsidTr="523FA0B2">
        <w:trPr>
          <w:trHeight w:val="20"/>
        </w:trPr>
        <w:tc>
          <w:tcPr>
            <w:tcW w:w="1155" w:type="pct"/>
            <w:hideMark/>
          </w:tcPr>
          <w:p w14:paraId="7A3DCF31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Nominator's information</w:t>
            </w:r>
          </w:p>
        </w:tc>
        <w:tc>
          <w:tcPr>
            <w:tcW w:w="3845" w:type="pct"/>
          </w:tcPr>
          <w:p w14:paraId="5DAB6C7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6553A33D" w14:textId="77777777" w:rsidTr="523FA0B2">
        <w:trPr>
          <w:trHeight w:val="20"/>
        </w:trPr>
        <w:tc>
          <w:tcPr>
            <w:tcW w:w="1155" w:type="pct"/>
            <w:hideMark/>
          </w:tcPr>
          <w:p w14:paraId="01A62194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Nominee's information</w:t>
            </w:r>
          </w:p>
        </w:tc>
        <w:tc>
          <w:tcPr>
            <w:tcW w:w="3845" w:type="pct"/>
          </w:tcPr>
          <w:p w14:paraId="02EB378F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4372112F" w14:textId="77777777" w:rsidTr="009E5EF3">
        <w:trPr>
          <w:trHeight w:val="20"/>
        </w:trPr>
        <w:tc>
          <w:tcPr>
            <w:tcW w:w="1155" w:type="pct"/>
          </w:tcPr>
          <w:p w14:paraId="467DA4BC" w14:textId="7EFE86E0" w:rsidR="00A33D86" w:rsidRPr="00F62FF2" w:rsidRDefault="00D0447A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044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70-100 words maximum covering the candidate’s background in international standardization in the field of welding and allied processes </w:t>
            </w:r>
          </w:p>
        </w:tc>
        <w:tc>
          <w:tcPr>
            <w:tcW w:w="3845" w:type="pct"/>
          </w:tcPr>
          <w:p w14:paraId="6A05A80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EA4D69" w14:textId="77777777" w:rsidTr="523FA0B2">
        <w:trPr>
          <w:trHeight w:val="20"/>
        </w:trPr>
        <w:tc>
          <w:tcPr>
            <w:tcW w:w="1155" w:type="pct"/>
            <w:hideMark/>
          </w:tcPr>
          <w:p w14:paraId="451FC31B" w14:textId="77777777" w:rsidR="00A33D86" w:rsidRPr="00F62FF2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2FF2">
              <w:rPr>
                <w:rFonts w:ascii="Calibri" w:eastAsia="Times New Roman" w:hAnsi="Calibri" w:cs="Calibri"/>
                <w:color w:val="000000"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3845" w:type="pct"/>
            <w:noWrap/>
          </w:tcPr>
          <w:p w14:paraId="45FB0818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2FF2" w:rsidRPr="00F62FF2" w14:paraId="35A0BCD4" w14:textId="77777777" w:rsidTr="523FA0B2">
        <w:trPr>
          <w:trHeight w:val="20"/>
        </w:trPr>
        <w:tc>
          <w:tcPr>
            <w:tcW w:w="1155" w:type="pct"/>
          </w:tcPr>
          <w:p w14:paraId="1BB1042F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Submitted</w:t>
            </w:r>
          </w:p>
        </w:tc>
        <w:tc>
          <w:tcPr>
            <w:tcW w:w="3845" w:type="pct"/>
            <w:noWrap/>
          </w:tcPr>
          <w:p w14:paraId="049F31CB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3128261" w14:textId="77777777" w:rsidR="00493D22" w:rsidRDefault="00493D22"/>
    <w:sectPr w:rsidR="00493D22" w:rsidSect="00BE075A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0BDC" w14:textId="77777777" w:rsidR="00ED0E5E" w:rsidRDefault="00ED0E5E" w:rsidP="00F62FF2">
      <w:pPr>
        <w:spacing w:after="0" w:line="240" w:lineRule="auto"/>
      </w:pPr>
      <w:r>
        <w:separator/>
      </w:r>
    </w:p>
  </w:endnote>
  <w:endnote w:type="continuationSeparator" w:id="0">
    <w:p w14:paraId="5C0AB8B4" w14:textId="77777777" w:rsidR="00ED0E5E" w:rsidRDefault="00ED0E5E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23E6" w14:textId="77777777" w:rsidR="00ED0E5E" w:rsidRDefault="00ED0E5E" w:rsidP="00F62FF2">
      <w:pPr>
        <w:spacing w:after="0" w:line="240" w:lineRule="auto"/>
      </w:pPr>
      <w:r>
        <w:separator/>
      </w:r>
    </w:p>
  </w:footnote>
  <w:footnote w:type="continuationSeparator" w:id="0">
    <w:p w14:paraId="51EDC2B4" w14:textId="77777777" w:rsidR="00ED0E5E" w:rsidRDefault="00ED0E5E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34778660" w:rsidR="00BE075A" w:rsidRDefault="004E7235" w:rsidP="00BE075A">
    <w:pPr>
      <w:pStyle w:val="Intestazione"/>
      <w:jc w:val="center"/>
    </w:pPr>
    <w:r>
      <w:rPr>
        <w:noProof/>
      </w:rPr>
      <w:drawing>
        <wp:inline distT="0" distB="0" distL="0" distR="0" wp14:anchorId="686AF19B" wp14:editId="203AF50D">
          <wp:extent cx="3871595" cy="798830"/>
          <wp:effectExtent l="0" t="0" r="0" b="1270"/>
          <wp:docPr id="1660305586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305586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277C7"/>
    <w:rsid w:val="000424EE"/>
    <w:rsid w:val="00096395"/>
    <w:rsid w:val="001914C2"/>
    <w:rsid w:val="003836A1"/>
    <w:rsid w:val="00493D22"/>
    <w:rsid w:val="004D7626"/>
    <w:rsid w:val="004E7235"/>
    <w:rsid w:val="005D0D7A"/>
    <w:rsid w:val="00686B91"/>
    <w:rsid w:val="00720D42"/>
    <w:rsid w:val="00752C06"/>
    <w:rsid w:val="007E0A07"/>
    <w:rsid w:val="00936468"/>
    <w:rsid w:val="009E5EF3"/>
    <w:rsid w:val="009F284B"/>
    <w:rsid w:val="00A33D86"/>
    <w:rsid w:val="00A83FF6"/>
    <w:rsid w:val="00BB030A"/>
    <w:rsid w:val="00BE075A"/>
    <w:rsid w:val="00BE39F7"/>
    <w:rsid w:val="00C16625"/>
    <w:rsid w:val="00C97164"/>
    <w:rsid w:val="00CA2304"/>
    <w:rsid w:val="00D0447A"/>
    <w:rsid w:val="00D15044"/>
    <w:rsid w:val="00D76A24"/>
    <w:rsid w:val="00E16AAA"/>
    <w:rsid w:val="00ED0E5E"/>
    <w:rsid w:val="00EE01EE"/>
    <w:rsid w:val="00F36274"/>
    <w:rsid w:val="00F41FD2"/>
    <w:rsid w:val="00F62FF2"/>
    <w:rsid w:val="523FA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3073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D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B98BE-C616-497D-B04E-FAA183315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20D78-E28A-4EF5-80D4-68900181B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BF43B-2CA5-4B4C-B441-DF0C5D471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7</cp:revision>
  <dcterms:created xsi:type="dcterms:W3CDTF">2024-12-12T07:43:00Z</dcterms:created>
  <dcterms:modified xsi:type="dcterms:W3CDTF">2025-10-02T11:38:00Z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